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6660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Sinulle on asennettu PICC-katetri ___</w:t>
      </w:r>
      <w:proofErr w:type="gramStart"/>
      <w:r w:rsidRPr="00494C54">
        <w:rPr>
          <w:rFonts w:ascii="Arial" w:hAnsi="Arial" w:cs="Arial"/>
          <w:color w:val="000000"/>
        </w:rPr>
        <w:t>_._</w:t>
      </w:r>
      <w:proofErr w:type="gramEnd"/>
      <w:r w:rsidRPr="00494C54">
        <w:rPr>
          <w:rFonts w:ascii="Arial" w:hAnsi="Arial" w:cs="Arial"/>
          <w:color w:val="000000"/>
        </w:rPr>
        <w:t>___._______</w:t>
      </w:r>
    </w:p>
    <w:p w14:paraId="413064B7" w14:textId="52CB0ACE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PICC-katetri on keskuslaskimokatetri, joka asennetaan toimenpidehuoneessa pintapuudutuksessa.</w:t>
      </w:r>
    </w:p>
    <w:p w14:paraId="7894936C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Yleistä tietoa</w:t>
      </w:r>
    </w:p>
    <w:p w14:paraId="76E8995B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PICC-katetrin kautta voi antaa verituotteita</w:t>
      </w:r>
    </w:p>
    <w:p w14:paraId="54503377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PICC-katetrin kautta voi ottaa verinäytteitä</w:t>
      </w:r>
    </w:p>
    <w:p w14:paraId="23D33C5E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Suihkussa käynti ei vaadi lisäsuojausta, jos katetrin päällä oleva kalvo on tiivis</w:t>
      </w:r>
    </w:p>
    <w:p w14:paraId="79BF9758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Saunominen tai uiminen ei ole sallittua katetrin kanssa</w:t>
      </w:r>
    </w:p>
    <w:p w14:paraId="461E09D3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Katetrin juuren seutu ja ympäristö tulee arvioida päivittäin</w:t>
      </w:r>
    </w:p>
    <w:p w14:paraId="096BAB10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  <w:sz w:val="28"/>
          <w:szCs w:val="28"/>
        </w:rPr>
      </w:pPr>
    </w:p>
    <w:p w14:paraId="028E3C43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Pistokohdan tarkkailu ja hoito</w:t>
      </w:r>
    </w:p>
    <w:p w14:paraId="25AA99B4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Tarkista ja tunnustele pistokohta aamuin illoin desinfioiduin käsin kalvon päältä. Kiinnitä huomiota seuraaviin infektion merkkeihin: kuumotus, punoitus, turvotus, kipu tai eritys. Ota yhteys omalle terveysasemalle, jos katetrin pistokohdassa ilmenee infektion merkkejä.</w:t>
      </w:r>
    </w:p>
    <w:p w14:paraId="1CD74D2F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Käytä pistokohdan suojana läpinäkyvää, puoliläpäisevää kalvoa. Tällöin katetrin juuren ja ympäröivän ihon seuraaminen on helpompaa.</w:t>
      </w:r>
    </w:p>
    <w:p w14:paraId="0AB8D6CC" w14:textId="77777777" w:rsidR="00A825F1" w:rsidRPr="00494C54" w:rsidRDefault="00A825F1" w:rsidP="00A825F1">
      <w:pPr>
        <w:pStyle w:val="NormaaliWWW"/>
        <w:numPr>
          <w:ilvl w:val="0"/>
          <w:numId w:val="16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 xml:space="preserve">Sidos tulee vaihtaa aina, jos se on irronnut, likaantunut tai katetrin tyvi on eritteinen. Kuitenkin viimeistään viikon (7 vrk) välein. </w:t>
      </w:r>
    </w:p>
    <w:p w14:paraId="701517F7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</w:p>
    <w:p w14:paraId="74453FFC" w14:textId="77777777" w:rsidR="00A825F1" w:rsidRPr="00494C54" w:rsidRDefault="00A825F1" w:rsidP="00A825F1">
      <w:pPr>
        <w:pStyle w:val="NormaaliWWW"/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>Huuhtelu</w:t>
      </w:r>
    </w:p>
    <w:p w14:paraId="1FB49E0F" w14:textId="77777777" w:rsidR="00A825F1" w:rsidRPr="00494C54" w:rsidRDefault="00A825F1" w:rsidP="00A825F1">
      <w:pPr>
        <w:pStyle w:val="NormaaliWWW"/>
        <w:numPr>
          <w:ilvl w:val="0"/>
          <w:numId w:val="17"/>
        </w:numPr>
        <w:rPr>
          <w:rFonts w:ascii="Arial" w:hAnsi="Arial" w:cs="Arial"/>
          <w:color w:val="000000"/>
        </w:rPr>
      </w:pPr>
      <w:r w:rsidRPr="00494C54">
        <w:rPr>
          <w:rFonts w:ascii="Arial" w:hAnsi="Arial" w:cs="Arial"/>
          <w:color w:val="000000"/>
        </w:rPr>
        <w:t xml:space="preserve">Katetri tulee huuhdella vähintään kerran viikossa auki pysymisen varmistamiseksi. </w:t>
      </w:r>
    </w:p>
    <w:p w14:paraId="0B0E27E3" w14:textId="77777777" w:rsidR="005F4A3B" w:rsidRPr="00494C54" w:rsidRDefault="005F4A3B" w:rsidP="00AA2438">
      <w:pPr>
        <w:rPr>
          <w:rFonts w:cs="Arial"/>
        </w:rPr>
      </w:pPr>
    </w:p>
    <w:sectPr w:rsidR="005F4A3B" w:rsidRPr="00494C54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80FB" w14:textId="77777777" w:rsidR="00701620" w:rsidRDefault="00701620" w:rsidP="00EC0BD0">
      <w:pPr>
        <w:spacing w:line="240" w:lineRule="auto"/>
      </w:pPr>
      <w:r>
        <w:separator/>
      </w:r>
    </w:p>
  </w:endnote>
  <w:endnote w:type="continuationSeparator" w:id="0">
    <w:p w14:paraId="27135E0C" w14:textId="77777777" w:rsidR="00701620" w:rsidRDefault="00701620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F0A7" w14:textId="77777777" w:rsidR="00701620" w:rsidRDefault="00701620" w:rsidP="00EC0BD0">
      <w:pPr>
        <w:spacing w:line="240" w:lineRule="auto"/>
      </w:pPr>
      <w:r>
        <w:separator/>
      </w:r>
    </w:p>
  </w:footnote>
  <w:footnote w:type="continuationSeparator" w:id="0">
    <w:p w14:paraId="5C335B16" w14:textId="77777777" w:rsidR="00701620" w:rsidRDefault="00701620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B45543E" w14:textId="77777777" w:rsidTr="000631E7">
      <w:trPr>
        <w:trHeight w:val="1304"/>
      </w:trPr>
      <w:tc>
        <w:tcPr>
          <w:tcW w:w="5245" w:type="dxa"/>
        </w:tcPr>
        <w:p w14:paraId="37E21AFF" w14:textId="77777777" w:rsidR="008A19EA" w:rsidRDefault="00551842" w:rsidP="00BE700B">
          <w:r>
            <w:rPr>
              <w:noProof/>
            </w:rPr>
            <w:drawing>
              <wp:inline distT="0" distB="0" distL="0" distR="0" wp14:anchorId="5B0BA086" wp14:editId="681A0A05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78326759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40B3C2CF" w14:textId="4330298A" w:rsidR="008A19EA" w:rsidRPr="008A19EA" w:rsidRDefault="008A19EA" w:rsidP="008A19EA">
          <w:pPr>
            <w:jc w:val="right"/>
          </w:pPr>
        </w:p>
      </w:tc>
    </w:tr>
    <w:tr w:rsidR="000631E7" w14:paraId="68CF2E3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3DBDAE95" w14:textId="732B4D33" w:rsidR="000631E7" w:rsidRDefault="00701620" w:rsidP="004B08C1">
              <w:pPr>
                <w:pStyle w:val="Eivli"/>
              </w:pPr>
              <w:r>
                <w:t>Verisuonikatetrityöryhmä</w:t>
              </w:r>
            </w:p>
          </w:sdtContent>
        </w:sdt>
      </w:tc>
      <w:sdt>
        <w:sdtPr>
          <w:tag w:val="Valitse päivämäärä"/>
          <w:id w:val="1317227750"/>
          <w:date w:fullDate="2024-07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0DF5EB9" w14:textId="4BADF962" w:rsidR="000631E7" w:rsidRDefault="00701620" w:rsidP="004B08C1">
              <w:pPr>
                <w:pStyle w:val="Eivli"/>
              </w:pPr>
              <w:r>
                <w:t>11.7.2024</w:t>
              </w:r>
            </w:p>
          </w:tc>
        </w:sdtContent>
      </w:sdt>
      <w:tc>
        <w:tcPr>
          <w:tcW w:w="981" w:type="dxa"/>
          <w:vAlign w:val="center"/>
        </w:tcPr>
        <w:p w14:paraId="0441BBD3" w14:textId="77777777" w:rsidR="000631E7" w:rsidRDefault="000631E7" w:rsidP="004B08C1">
          <w:pPr>
            <w:pStyle w:val="Eivli"/>
          </w:pPr>
        </w:p>
      </w:tc>
    </w:tr>
  </w:tbl>
  <w:p w14:paraId="6F2E013F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CC61F2"/>
    <w:multiLevelType w:val="hybridMultilevel"/>
    <w:tmpl w:val="852A1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505"/>
    <w:multiLevelType w:val="hybridMultilevel"/>
    <w:tmpl w:val="16A2A6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0"/>
  </w:num>
  <w:num w:numId="15" w16cid:durableId="452208856">
    <w:abstractNumId w:val="12"/>
  </w:num>
  <w:num w:numId="16" w16cid:durableId="1714159938">
    <w:abstractNumId w:val="5"/>
  </w:num>
  <w:num w:numId="17" w16cid:durableId="178888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0"/>
    <w:rsid w:val="0000303D"/>
    <w:rsid w:val="000077CC"/>
    <w:rsid w:val="000172AC"/>
    <w:rsid w:val="000174DF"/>
    <w:rsid w:val="00027998"/>
    <w:rsid w:val="00032897"/>
    <w:rsid w:val="00045D9E"/>
    <w:rsid w:val="00046574"/>
    <w:rsid w:val="00051A6B"/>
    <w:rsid w:val="000565F1"/>
    <w:rsid w:val="000631E7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94C54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30D92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01620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0BAF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825F1"/>
    <w:rsid w:val="00AA2438"/>
    <w:rsid w:val="00AA4C99"/>
    <w:rsid w:val="00AE2342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5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NormaaliWWW">
    <w:name w:val="Normal (Web)"/>
    <w:basedOn w:val="Normaali"/>
    <w:uiPriority w:val="99"/>
    <w:semiHidden/>
    <w:unhideWhenUsed/>
    <w:rsid w:val="00A8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i:0#.w|oysnet\simolalo</DisplayName>
        <AccountId>248</AccountId>
        <AccountType/>
      </UserInfo>
      <UserInfo>
        <DisplayName>i:0#.w|oysnet\laurilhm</DisplayName>
        <AccountId>1726</AccountId>
        <AccountType/>
      </UserInfo>
      <UserInfo>
        <DisplayName>i:0#.w|oysnet\rimpilri</DisplayName>
        <AccountId>2120</AccountId>
        <AccountType/>
      </UserInfo>
      <UserInfo>
        <DisplayName>i:0#.w|oysnet\leivisre</DisplayName>
        <AccountId>306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166</Value>
      <Value>20</Value>
      <Value>24</Value>
      <Value>125</Value>
      <Value>3</Value>
      <Value>2688</Value>
      <Value>2021</Value>
    </TaxCatchAll>
    <_dlc_DocId xmlns="d3e50268-7799-48af-83c3-9a9b063078bc">MUAVRSSTWASF-711265460-471</_dlc_DocId>
    <_dlc_DocIdUrl xmlns="d3e50268-7799-48af-83c3-9a9b063078bc">
      <Url>https://internet.oysnet.ppshp.fi/dokumentit/_layouts/15/DocIdRedir.aspx?ID=MUAVRSSTWASF-711265460-471</Url>
      <Description>MUAVRSSTWASF-711265460-471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6581E-D3DB-4396-A295-D54647B1F34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D6BB1A-BF7B-418E-AB28-39E939484692}"/>
</file>

<file path=customXml/itemProps5.xml><?xml version="1.0" encoding="utf-8"?>
<ds:datastoreItem xmlns:ds="http://schemas.openxmlformats.org/officeDocument/2006/customXml" ds:itemID="{7F6D74D7-0884-458F-BC56-2B55A3152D00}"/>
</file>

<file path=customXml/itemProps6.xml><?xml version="1.0" encoding="utf-8"?>
<ds:datastoreItem xmlns:ds="http://schemas.openxmlformats.org/officeDocument/2006/customXml" ds:itemID="{75F813CA-1A63-4DDE-B97D-F05E9488CB9E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122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PICC-katetri - ohje potilaalle</dc:title>
  <dc:subject/>
  <dc:creator/>
  <cp:keywords>picc</cp:keywords>
  <dc:description/>
  <cp:lastModifiedBy/>
  <cp:revision>1</cp:revision>
  <dcterms:created xsi:type="dcterms:W3CDTF">2024-07-11T10:33:00Z</dcterms:created>
  <dcterms:modified xsi:type="dcterms:W3CDTF">2024-07-11T10:49:00Z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7d23e6a1-d0a7-4d10-af26-5cd8172c1f1b</vt:lpwstr>
  </property>
  <property fmtid="{D5CDD505-2E9C-101B-9397-08002B2CF9AE}" pid="4" name="TaxKeyword">
    <vt:lpwstr>2021;#picc|6b7c3eff-33db-4d28-a3c2-a75317e8619f</vt:lpwstr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MEO">
    <vt:lpwstr/>
  </property>
  <property fmtid="{D5CDD505-2E9C-101B-9397-08002B2CF9AE}" pid="7" name="Kohdeorganisaatio">
    <vt:lpwstr>2688;#Pohde|3bd1eb7d-6289-427a-a46c-d4e835e69ad1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>168;#Infektioiden torjunta|d1bdb641-a1c1-4abf-b66a-298a776eaddb</vt:lpwstr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166;#Infektioyksikkö|d873b9ee-c5a1-43a5-91cd-d45393df5f8c</vt:lpwstr>
  </property>
  <property fmtid="{D5CDD505-2E9C-101B-9397-08002B2CF9AE}" pid="16" name="Toimenpidekoodit">
    <vt:lpwstr/>
  </property>
  <property fmtid="{D5CDD505-2E9C-101B-9397-08002B2CF9AE}" pid="17" name="Order">
    <vt:r8>481200</vt:r8>
  </property>
  <property fmtid="{D5CDD505-2E9C-101B-9397-08002B2CF9AE}" pid="19" name="SharedWithUsers">
    <vt:lpwstr/>
  </property>
  <property fmtid="{D5CDD505-2E9C-101B-9397-08002B2CF9AE}" pid="20" name="TaxKeywordTaxHTField">
    <vt:lpwstr>picc|6b7c3eff-33db-4d28-a3c2-a75317e8619f</vt:lpwstr>
  </property>
</Properties>
</file>